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04" w:rsidRDefault="00E70B23" w:rsidP="00864C92">
      <w:pPr>
        <w:pStyle w:val="Tabloyazs0"/>
        <w:jc w:val="center"/>
      </w:pPr>
      <w:r>
        <w:t>ARAÇ KULLANIM TALİMATI</w:t>
      </w:r>
    </w:p>
    <w:p w:rsidR="00406604" w:rsidRDefault="00406604">
      <w:pPr>
        <w:spacing w:after="239" w:line="1" w:lineRule="exact"/>
      </w:pPr>
    </w:p>
    <w:p w:rsidR="00406604" w:rsidRDefault="00E70B23">
      <w:pPr>
        <w:pStyle w:val="Gvdemetni0"/>
        <w:numPr>
          <w:ilvl w:val="0"/>
          <w:numId w:val="1"/>
        </w:numPr>
        <w:tabs>
          <w:tab w:val="left" w:pos="350"/>
        </w:tabs>
        <w:spacing w:after="240" w:line="223" w:lineRule="auto"/>
        <w:ind w:left="380" w:hanging="380"/>
        <w:jc w:val="both"/>
      </w:pPr>
      <w:r>
        <w:rPr>
          <w:color w:val="000000"/>
        </w:rPr>
        <w:t xml:space="preserve">İş sağlığı ve Güvenliği Politikası ve prosedürleri tüm çalışanlar tarafından bilinecek ve iş güvenliği talimatlarına eksiksiz uyulacaktır. </w:t>
      </w:r>
      <w:r>
        <w:t>Araçlar, yönetimin belirlemiş olduğu şartlar ve amaçlar dışında kullanılamaz.</w:t>
      </w:r>
    </w:p>
    <w:p w:rsidR="00406604" w:rsidRPr="00CB2D53" w:rsidRDefault="00E70B23">
      <w:pPr>
        <w:pStyle w:val="Gvdemetni0"/>
        <w:numPr>
          <w:ilvl w:val="0"/>
          <w:numId w:val="1"/>
        </w:numPr>
        <w:tabs>
          <w:tab w:val="left" w:pos="350"/>
        </w:tabs>
        <w:spacing w:after="0" w:line="226" w:lineRule="auto"/>
        <w:ind w:left="380" w:hanging="380"/>
        <w:jc w:val="both"/>
      </w:pPr>
      <w:r>
        <w:rPr>
          <w:color w:val="000000"/>
        </w:rPr>
        <w:t>Bütün ARAÇLAR ancak uygun ehliyete sahi</w:t>
      </w:r>
      <w:r>
        <w:rPr>
          <w:color w:val="000000"/>
        </w:rPr>
        <w:t xml:space="preserve">p kişiler tarafından kullanılacaktır. Şoförler, her türlü hava şartlarında, </w:t>
      </w:r>
      <w:r w:rsidR="00CB2D53">
        <w:rPr>
          <w:color w:val="000000"/>
        </w:rPr>
        <w:t>araçları</w:t>
      </w:r>
      <w:r>
        <w:rPr>
          <w:color w:val="000000"/>
        </w:rPr>
        <w:t xml:space="preserve"> emniyetli bir şekilde çalıştırmaktan sorumludurlar. Sadece üzerlerine zimmetli olan </w:t>
      </w:r>
      <w:r w:rsidR="00CB2D53">
        <w:rPr>
          <w:color w:val="000000"/>
        </w:rPr>
        <w:t>araçları</w:t>
      </w:r>
      <w:r>
        <w:rPr>
          <w:color w:val="000000"/>
        </w:rPr>
        <w:t xml:space="preserve"> çalıştırabilirler.</w:t>
      </w:r>
    </w:p>
    <w:p w:rsidR="00CB2D53" w:rsidRDefault="00CB2D53" w:rsidP="00CB2D53">
      <w:pPr>
        <w:pStyle w:val="Gvdemetni0"/>
        <w:tabs>
          <w:tab w:val="left" w:pos="350"/>
        </w:tabs>
        <w:spacing w:after="0" w:line="226" w:lineRule="auto"/>
        <w:ind w:left="380"/>
        <w:jc w:val="both"/>
      </w:pPr>
    </w:p>
    <w:p w:rsidR="00406604" w:rsidRDefault="00E70B23">
      <w:pPr>
        <w:pStyle w:val="Gvdemetni0"/>
        <w:numPr>
          <w:ilvl w:val="0"/>
          <w:numId w:val="1"/>
        </w:numPr>
        <w:tabs>
          <w:tab w:val="left" w:pos="350"/>
        </w:tabs>
        <w:spacing w:after="240" w:line="202" w:lineRule="auto"/>
      </w:pPr>
      <w:r>
        <w:rPr>
          <w:color w:val="000000"/>
        </w:rPr>
        <w:t>Araç içeris</w:t>
      </w:r>
      <w:r w:rsidR="00CB2D53">
        <w:rPr>
          <w:color w:val="000000"/>
        </w:rPr>
        <w:t>i</w:t>
      </w:r>
      <w:r>
        <w:rPr>
          <w:color w:val="000000"/>
        </w:rPr>
        <w:t>nde görevli personelden başkasının bulun</w:t>
      </w:r>
      <w:r>
        <w:rPr>
          <w:color w:val="000000"/>
        </w:rPr>
        <w:t>ması yasaktır.</w:t>
      </w:r>
    </w:p>
    <w:p w:rsidR="00406604" w:rsidRDefault="00CB2D53">
      <w:pPr>
        <w:pStyle w:val="Gvdemetni0"/>
        <w:numPr>
          <w:ilvl w:val="0"/>
          <w:numId w:val="1"/>
        </w:numPr>
        <w:tabs>
          <w:tab w:val="left" w:pos="350"/>
        </w:tabs>
        <w:spacing w:after="240" w:line="218" w:lineRule="auto"/>
        <w:ind w:left="380" w:hanging="380"/>
      </w:pPr>
      <w:r>
        <w:rPr>
          <w:color w:val="000000"/>
        </w:rPr>
        <w:t>Araçlar</w:t>
      </w:r>
      <w:r w:rsidR="00E70B23">
        <w:rPr>
          <w:color w:val="000000"/>
        </w:rPr>
        <w:t xml:space="preserve"> çalıştırılmadan önce, tekerleklerin altında bir engelin bulunmadığını, yakıt, yağ ve suyunu, frenlerini kontrol etmelidir.</w:t>
      </w:r>
    </w:p>
    <w:p w:rsidR="00406604" w:rsidRDefault="00CB2D53">
      <w:pPr>
        <w:pStyle w:val="Gvdemetni0"/>
        <w:numPr>
          <w:ilvl w:val="0"/>
          <w:numId w:val="1"/>
        </w:numPr>
        <w:tabs>
          <w:tab w:val="left" w:pos="350"/>
        </w:tabs>
        <w:spacing w:after="240" w:line="218" w:lineRule="auto"/>
        <w:ind w:left="380" w:hanging="380"/>
      </w:pPr>
      <w:r>
        <w:rPr>
          <w:color w:val="000000"/>
        </w:rPr>
        <w:t>Aracı çalıştırıp</w:t>
      </w:r>
      <w:r w:rsidR="00E70B23">
        <w:rPr>
          <w:color w:val="000000"/>
        </w:rPr>
        <w:t xml:space="preserve"> hareket etmeden önce önünüzde veya ark</w:t>
      </w:r>
      <w:r>
        <w:rPr>
          <w:color w:val="000000"/>
        </w:rPr>
        <w:t>anızda bir insan olup olmadığı</w:t>
      </w:r>
      <w:r w:rsidR="00E70B23">
        <w:rPr>
          <w:color w:val="000000"/>
        </w:rPr>
        <w:t xml:space="preserve"> kontrol </w:t>
      </w:r>
      <w:r w:rsidR="00E70B23">
        <w:rPr>
          <w:color w:val="000000"/>
        </w:rPr>
        <w:t>edilmelidir.</w:t>
      </w:r>
    </w:p>
    <w:p w:rsidR="00406604" w:rsidRDefault="00E70B23">
      <w:pPr>
        <w:pStyle w:val="Gvdemetni0"/>
        <w:numPr>
          <w:ilvl w:val="0"/>
          <w:numId w:val="1"/>
        </w:numPr>
        <w:tabs>
          <w:tab w:val="left" w:pos="350"/>
        </w:tabs>
        <w:spacing w:after="480" w:line="218" w:lineRule="auto"/>
        <w:ind w:left="380" w:hanging="380"/>
      </w:pPr>
      <w:r>
        <w:rPr>
          <w:color w:val="000000"/>
        </w:rPr>
        <w:t>Şoför mahalli temiz tutulur ve çalışmayı engelleyecek bir şey bulundurulmaz. Kamyon vb. hareket halinde ve yükleme yapılırken cam silinmez.</w:t>
      </w:r>
    </w:p>
    <w:p w:rsidR="00406604" w:rsidRDefault="00E70B23">
      <w:pPr>
        <w:pStyle w:val="Gvdemetni0"/>
        <w:numPr>
          <w:ilvl w:val="0"/>
          <w:numId w:val="1"/>
        </w:numPr>
        <w:tabs>
          <w:tab w:val="left" w:pos="350"/>
        </w:tabs>
        <w:spacing w:after="240" w:line="214" w:lineRule="auto"/>
        <w:ind w:left="380" w:hanging="380"/>
      </w:pPr>
      <w:r>
        <w:rPr>
          <w:color w:val="000000"/>
        </w:rPr>
        <w:t>Gece çalışmalarında kullanılacak farlar ve korna, fren balataları, lastikler, liftler, damperler, dikiz</w:t>
      </w:r>
      <w:r>
        <w:rPr>
          <w:color w:val="000000"/>
        </w:rPr>
        <w:t xml:space="preserve"> aynaları, ön camlar, emniyet kemeri ve diğer hareket elamanları düze</w:t>
      </w:r>
      <w:r w:rsidR="007562A9">
        <w:rPr>
          <w:color w:val="000000"/>
        </w:rPr>
        <w:t>nli aralıklarla kontrol edilmelidir.</w:t>
      </w:r>
    </w:p>
    <w:p w:rsidR="00406604" w:rsidRDefault="00E70B23">
      <w:pPr>
        <w:pStyle w:val="Gvdemetni0"/>
        <w:numPr>
          <w:ilvl w:val="0"/>
          <w:numId w:val="1"/>
        </w:numPr>
        <w:tabs>
          <w:tab w:val="left" w:pos="350"/>
        </w:tabs>
        <w:spacing w:after="240" w:line="197" w:lineRule="auto"/>
      </w:pPr>
      <w:r>
        <w:rPr>
          <w:color w:val="000000"/>
        </w:rPr>
        <w:t>Yakıt ikmali yapılırken motor durdurulacaktır.</w:t>
      </w:r>
    </w:p>
    <w:p w:rsidR="00406604" w:rsidRDefault="00E70B23">
      <w:pPr>
        <w:pStyle w:val="Gvdemetni0"/>
        <w:numPr>
          <w:ilvl w:val="0"/>
          <w:numId w:val="1"/>
        </w:numPr>
        <w:tabs>
          <w:tab w:val="left" w:pos="350"/>
        </w:tabs>
        <w:spacing w:after="240" w:line="197" w:lineRule="auto"/>
      </w:pPr>
      <w:r>
        <w:rPr>
          <w:color w:val="000000"/>
        </w:rPr>
        <w:t>Seyahatlerde emniyet k</w:t>
      </w:r>
      <w:r w:rsidR="007562A9">
        <w:rPr>
          <w:color w:val="000000"/>
        </w:rPr>
        <w:t>emeri kullanılması zorunludur</w:t>
      </w:r>
      <w:r>
        <w:rPr>
          <w:color w:val="000000"/>
        </w:rPr>
        <w:t>.</w:t>
      </w:r>
    </w:p>
    <w:p w:rsidR="00406604" w:rsidRPr="0045389E" w:rsidRDefault="00E70B23">
      <w:pPr>
        <w:pStyle w:val="Gvdemetni0"/>
        <w:numPr>
          <w:ilvl w:val="0"/>
          <w:numId w:val="1"/>
        </w:numPr>
        <w:tabs>
          <w:tab w:val="left" w:pos="426"/>
        </w:tabs>
        <w:spacing w:after="700" w:line="197" w:lineRule="auto"/>
      </w:pPr>
      <w:r>
        <w:rPr>
          <w:color w:val="000000"/>
        </w:rPr>
        <w:t>Araçların lastik havası, tayin edil</w:t>
      </w:r>
      <w:r>
        <w:rPr>
          <w:color w:val="000000"/>
        </w:rPr>
        <w:t>en miktardan noksan veya fazla olamaz.</w:t>
      </w:r>
    </w:p>
    <w:p w:rsidR="0045389E" w:rsidRPr="007562A9" w:rsidRDefault="0045389E">
      <w:pPr>
        <w:pStyle w:val="Gvdemetni0"/>
        <w:numPr>
          <w:ilvl w:val="0"/>
          <w:numId w:val="1"/>
        </w:numPr>
        <w:tabs>
          <w:tab w:val="left" w:pos="426"/>
        </w:tabs>
        <w:spacing w:after="700" w:line="197" w:lineRule="auto"/>
      </w:pPr>
      <w:r>
        <w:rPr>
          <w:color w:val="000000"/>
        </w:rPr>
        <w:t>Sürüş esnasında araç içerisinde,</w:t>
      </w:r>
      <w:bookmarkStart w:id="0" w:name="_GoBack"/>
      <w:bookmarkEnd w:id="0"/>
      <w:r>
        <w:rPr>
          <w:color w:val="000000"/>
        </w:rPr>
        <w:t xml:space="preserve"> yemek, içmek, telefon kullanmak ve sigara içmek kesinlikle yasaktır.</w:t>
      </w:r>
    </w:p>
    <w:p w:rsidR="00406604" w:rsidRDefault="00E70B23">
      <w:pPr>
        <w:pStyle w:val="Gvdemetni0"/>
        <w:numPr>
          <w:ilvl w:val="0"/>
          <w:numId w:val="1"/>
        </w:numPr>
        <w:tabs>
          <w:tab w:val="left" w:pos="426"/>
        </w:tabs>
        <w:spacing w:after="240" w:line="218" w:lineRule="auto"/>
        <w:ind w:left="380" w:hanging="380"/>
        <w:jc w:val="both"/>
      </w:pPr>
      <w:r>
        <w:rPr>
          <w:color w:val="000000"/>
        </w:rPr>
        <w:t>Araçlar, kendilerine gösteri</w:t>
      </w:r>
      <w:r w:rsidR="007562A9">
        <w:rPr>
          <w:color w:val="000000"/>
        </w:rPr>
        <w:t>len bölgeye park edilecek,</w:t>
      </w:r>
      <w:r>
        <w:rPr>
          <w:color w:val="000000"/>
        </w:rPr>
        <w:t xml:space="preserve"> gelişigüzel </w:t>
      </w:r>
      <w:r w:rsidR="007562A9">
        <w:rPr>
          <w:color w:val="000000"/>
        </w:rPr>
        <w:t xml:space="preserve">yerlere </w:t>
      </w:r>
      <w:r>
        <w:rPr>
          <w:color w:val="000000"/>
        </w:rPr>
        <w:t>bırakılmayacaktır. Araçlar, park yerlerinde önceden belirlenen düzen içerisinde park edilecektir..</w:t>
      </w:r>
    </w:p>
    <w:p w:rsidR="007562A9" w:rsidRPr="007562A9" w:rsidRDefault="00E70B23" w:rsidP="007562A9">
      <w:pPr>
        <w:pStyle w:val="Gvdemetni0"/>
        <w:numPr>
          <w:ilvl w:val="0"/>
          <w:numId w:val="1"/>
        </w:numPr>
        <w:tabs>
          <w:tab w:val="left" w:pos="426"/>
        </w:tabs>
        <w:spacing w:after="240" w:line="218" w:lineRule="auto"/>
        <w:ind w:left="380" w:hanging="380"/>
        <w:jc w:val="both"/>
      </w:pPr>
      <w:r w:rsidRPr="007562A9">
        <w:rPr>
          <w:color w:val="000000"/>
        </w:rPr>
        <w:t>Şoförler, araç arızalanması halinde aracı dur</w:t>
      </w:r>
      <w:r w:rsidRPr="007562A9">
        <w:rPr>
          <w:color w:val="000000"/>
        </w:rPr>
        <w:t>durur ve durumu en yakın iş amirine bildirir. Kendi başına arızayı gidermek</w:t>
      </w:r>
      <w:r w:rsidR="007562A9">
        <w:rPr>
          <w:color w:val="000000"/>
        </w:rPr>
        <w:t xml:space="preserve"> için bizzat çalışması yasaktır.</w:t>
      </w:r>
    </w:p>
    <w:p w:rsidR="007562A9" w:rsidRPr="007562A9" w:rsidRDefault="007562A9" w:rsidP="007562A9">
      <w:pPr>
        <w:pStyle w:val="Gvdemetni0"/>
        <w:numPr>
          <w:ilvl w:val="0"/>
          <w:numId w:val="1"/>
        </w:numPr>
        <w:tabs>
          <w:tab w:val="left" w:pos="426"/>
        </w:tabs>
        <w:spacing w:after="240" w:line="218" w:lineRule="auto"/>
        <w:ind w:left="380" w:hanging="380"/>
        <w:jc w:val="both"/>
      </w:pPr>
      <w:r w:rsidRPr="007562A9">
        <w:rPr>
          <w:color w:val="000000"/>
        </w:rPr>
        <w:t>Araçlar belirlenen rotayı takip ede</w:t>
      </w:r>
      <w:r w:rsidR="00E70B23" w:rsidRPr="007562A9">
        <w:rPr>
          <w:color w:val="000000"/>
        </w:rPr>
        <w:t>ceklerdir. Kısa, kestirme yada diğer bir yol, yetkililer tarafından belirtilmedikçe kullanılamaz</w:t>
      </w:r>
      <w:r w:rsidRPr="007562A9">
        <w:rPr>
          <w:color w:val="000000"/>
        </w:rPr>
        <w:t>.</w:t>
      </w:r>
    </w:p>
    <w:p w:rsidR="00406604" w:rsidRDefault="00E70B23" w:rsidP="007562A9">
      <w:pPr>
        <w:pStyle w:val="Gvdemetni0"/>
        <w:numPr>
          <w:ilvl w:val="0"/>
          <w:numId w:val="1"/>
        </w:numPr>
        <w:tabs>
          <w:tab w:val="left" w:pos="426"/>
        </w:tabs>
        <w:spacing w:after="240" w:line="218" w:lineRule="auto"/>
        <w:ind w:left="380" w:hanging="380"/>
        <w:jc w:val="both"/>
      </w:pPr>
      <w:r w:rsidRPr="007562A9">
        <w:rPr>
          <w:color w:val="000000"/>
        </w:rPr>
        <w:t>Şoförler, trafik kurallarına ve verilen talimatlara uyacaklardır.</w:t>
      </w:r>
    </w:p>
    <w:p w:rsidR="00406604" w:rsidRDefault="00E70B23">
      <w:pPr>
        <w:pStyle w:val="Gvdemetni0"/>
        <w:numPr>
          <w:ilvl w:val="0"/>
          <w:numId w:val="1"/>
        </w:numPr>
        <w:tabs>
          <w:tab w:val="left" w:pos="426"/>
        </w:tabs>
        <w:spacing w:after="0" w:line="223" w:lineRule="auto"/>
        <w:ind w:left="380" w:hanging="380"/>
        <w:jc w:val="both"/>
      </w:pPr>
      <w:r>
        <w:rPr>
          <w:color w:val="000000"/>
        </w:rPr>
        <w:t>Birbirini takip eden vasıtalar arasınd</w:t>
      </w:r>
      <w:r>
        <w:rPr>
          <w:color w:val="000000"/>
        </w:rPr>
        <w:t>a hız mesafesinin yarı</w:t>
      </w:r>
      <w:r w:rsidR="007562A9">
        <w:rPr>
          <w:color w:val="000000"/>
        </w:rPr>
        <w:t>sı kadar boşluk bırakılmalıdır.</w:t>
      </w:r>
      <w:r>
        <w:rPr>
          <w:color w:val="000000"/>
        </w:rPr>
        <w:t xml:space="preserve"> Emniyet sınırları dışında bir sürat ile çalıştırılmaz. Araçlar, iniş sırasında veya belirli bir hıza ulaştıktan sonra vitesten çıkarılmaz. Direksiyon simidi başparmaklar dışta kalmak suretiyle kavranar</w:t>
      </w:r>
      <w:r>
        <w:rPr>
          <w:color w:val="000000"/>
        </w:rPr>
        <w:t>ak tutulur.</w:t>
      </w:r>
    </w:p>
    <w:p w:rsidR="00406604" w:rsidRDefault="00E70B23" w:rsidP="007562A9">
      <w:pPr>
        <w:pStyle w:val="Gvdemetni0"/>
        <w:numPr>
          <w:ilvl w:val="0"/>
          <w:numId w:val="1"/>
        </w:numPr>
        <w:tabs>
          <w:tab w:val="left" w:pos="415"/>
        </w:tabs>
        <w:spacing w:after="240" w:line="218" w:lineRule="auto"/>
        <w:ind w:left="380" w:hanging="380"/>
        <w:jc w:val="both"/>
      </w:pPr>
      <w:r>
        <w:rPr>
          <w:color w:val="000000"/>
        </w:rPr>
        <w:t>İş makinelerine YAKLAŞIRKEN DİKKATLİ OL. Kendini ve başkalarını RİSKE ATACAK MANEVRALARDAN kaçınılacak.</w:t>
      </w:r>
    </w:p>
    <w:p w:rsidR="00406604" w:rsidRDefault="00E70B23">
      <w:pPr>
        <w:pStyle w:val="Gvdemetni0"/>
        <w:numPr>
          <w:ilvl w:val="0"/>
          <w:numId w:val="1"/>
        </w:numPr>
        <w:tabs>
          <w:tab w:val="left" w:pos="415"/>
        </w:tabs>
        <w:spacing w:after="240" w:line="214" w:lineRule="auto"/>
        <w:ind w:left="380" w:hanging="380"/>
        <w:jc w:val="both"/>
      </w:pPr>
      <w:r>
        <w:t xml:space="preserve">Kullanıcı sürücü belgesini, araç ruhsatı ve bulundurulması yasal açıdan zorunlu diğer belge (psiko-teknik, SRC.) ve </w:t>
      </w:r>
      <w:r>
        <w:t>ekipman ile araç dosyasını araç kullanımı sırasında daima yanında bulundurmakla yükümlüdür.</w:t>
      </w:r>
    </w:p>
    <w:p w:rsidR="00406604" w:rsidRDefault="00E70B23">
      <w:pPr>
        <w:pStyle w:val="Gvdemetni0"/>
        <w:numPr>
          <w:ilvl w:val="0"/>
          <w:numId w:val="1"/>
        </w:numPr>
        <w:tabs>
          <w:tab w:val="left" w:pos="415"/>
        </w:tabs>
        <w:spacing w:after="0" w:line="218" w:lineRule="auto"/>
        <w:ind w:left="380" w:hanging="380"/>
        <w:jc w:val="both"/>
      </w:pPr>
      <w:r>
        <w:t>Göreve çıkmadan önce, muhakkak far, fren, park ve sinyal lambalarını kontrol edilmelidir.</w:t>
      </w:r>
    </w:p>
    <w:p w:rsidR="00406604" w:rsidRDefault="00E70B23">
      <w:pPr>
        <w:pStyle w:val="Gvdemetni0"/>
        <w:numPr>
          <w:ilvl w:val="0"/>
          <w:numId w:val="1"/>
        </w:numPr>
        <w:tabs>
          <w:tab w:val="left" w:pos="425"/>
        </w:tabs>
        <w:spacing w:after="0" w:line="214" w:lineRule="auto"/>
        <w:ind w:left="380" w:hanging="380"/>
        <w:jc w:val="both"/>
      </w:pPr>
      <w:r>
        <w:t>Her durumda tra</w:t>
      </w:r>
      <w:r>
        <w:t>fik kurallarına riayet edilmeli ve şirketin prestijini sarsacak olumsuz davranışlar sergilemekten kesinlikle kaçınılmalıdır.</w:t>
      </w:r>
    </w:p>
    <w:p w:rsidR="00406604" w:rsidRDefault="00E70B23">
      <w:pPr>
        <w:pStyle w:val="Gvdemetni0"/>
        <w:numPr>
          <w:ilvl w:val="0"/>
          <w:numId w:val="1"/>
        </w:numPr>
        <w:tabs>
          <w:tab w:val="left" w:pos="425"/>
        </w:tabs>
        <w:spacing w:after="0" w:line="218" w:lineRule="auto"/>
        <w:ind w:left="380" w:hanging="380"/>
        <w:jc w:val="both"/>
      </w:pPr>
      <w:r>
        <w:t xml:space="preserve">Alkol, uyuşturucu maddeler veya tedavi amaçlı uyku yapıcı ilaçlar alındıktan sonra araç kullanılamaz. Kullanımı halinde iş akdi </w:t>
      </w:r>
      <w:r>
        <w:t>derhal feshedilir.</w:t>
      </w:r>
    </w:p>
    <w:p w:rsidR="00406604" w:rsidRDefault="00E70B23">
      <w:pPr>
        <w:pStyle w:val="Gvdemetni0"/>
        <w:numPr>
          <w:ilvl w:val="0"/>
          <w:numId w:val="1"/>
        </w:numPr>
        <w:tabs>
          <w:tab w:val="left" w:pos="425"/>
        </w:tabs>
        <w:spacing w:after="0" w:line="199" w:lineRule="auto"/>
      </w:pPr>
      <w:r>
        <w:t>Uykusuz ve hasta araç kullanılamaz.</w:t>
      </w:r>
    </w:p>
    <w:p w:rsidR="00406604" w:rsidRDefault="00E70B23">
      <w:pPr>
        <w:pStyle w:val="Gvdemetni0"/>
        <w:numPr>
          <w:ilvl w:val="0"/>
          <w:numId w:val="1"/>
        </w:numPr>
        <w:tabs>
          <w:tab w:val="left" w:pos="425"/>
        </w:tabs>
        <w:spacing w:after="0" w:line="223" w:lineRule="auto"/>
        <w:ind w:left="380" w:hanging="380"/>
        <w:jc w:val="both"/>
      </w:pPr>
      <w:r>
        <w:t>Kullanıcı</w:t>
      </w:r>
      <w:r w:rsidR="007562A9">
        <w:t>nın</w:t>
      </w:r>
      <w:r>
        <w:t>, herhangi bir sebeple trafik birimleri tarafından sürücü belgesine el konulduğu takdirde bunu hemen bağlı bulunduğu amirine bildirmekle ve aracı idari işler birimine/yöneticisine teslim etmek</w:t>
      </w:r>
      <w:r>
        <w:t>le yükümlüdür. Aksi takdirde oluşacak hukuki ve maddi tazminleri peşinen kendisi kabullenir</w:t>
      </w:r>
    </w:p>
    <w:p w:rsidR="00406604" w:rsidRDefault="00E70B23">
      <w:pPr>
        <w:pStyle w:val="Gvdemetni0"/>
        <w:numPr>
          <w:ilvl w:val="0"/>
          <w:numId w:val="1"/>
        </w:numPr>
        <w:tabs>
          <w:tab w:val="left" w:pos="425"/>
        </w:tabs>
        <w:spacing w:after="0" w:line="218" w:lineRule="auto"/>
        <w:ind w:left="380" w:hanging="380"/>
        <w:jc w:val="both"/>
      </w:pPr>
      <w:r>
        <w:lastRenderedPageBreak/>
        <w:t>Araç kullanıcısı her üç (3) ayda bir olmak üzere, orijinal ehliyetini bağlı bulunduğu yöneticisine göstermek zorundadır.</w:t>
      </w:r>
    </w:p>
    <w:p w:rsidR="00406604" w:rsidRDefault="00E70B23">
      <w:pPr>
        <w:pStyle w:val="Gvdemetni0"/>
        <w:numPr>
          <w:ilvl w:val="0"/>
          <w:numId w:val="1"/>
        </w:numPr>
        <w:tabs>
          <w:tab w:val="left" w:pos="425"/>
        </w:tabs>
        <w:spacing w:after="0" w:line="223" w:lineRule="auto"/>
        <w:ind w:left="380" w:hanging="380"/>
        <w:jc w:val="both"/>
      </w:pPr>
      <w:r>
        <w:t xml:space="preserve">Sürücü hatalarından kaynaklanan ve sigorta </w:t>
      </w:r>
      <w:r>
        <w:t>şirketi tarafından kabul edilmeyen parça, vb. malzeme bedeli ve bakım bedelleri kullanıcı tarafından tazmin edilir. (Lastik yarılması, jant hasarları, jant kapağı, sigara yanığı vb).</w:t>
      </w:r>
    </w:p>
    <w:p w:rsidR="00406604" w:rsidRDefault="00E70B23">
      <w:pPr>
        <w:pStyle w:val="Gvdemetni0"/>
        <w:numPr>
          <w:ilvl w:val="0"/>
          <w:numId w:val="1"/>
        </w:numPr>
        <w:tabs>
          <w:tab w:val="left" w:pos="425"/>
        </w:tabs>
        <w:spacing w:after="0" w:line="230" w:lineRule="auto"/>
        <w:ind w:left="380" w:hanging="380"/>
        <w:jc w:val="both"/>
      </w:pPr>
      <w:r>
        <w:t>Araç tamir bakım faturalarının kendilerine teslim edilmesi durumunda fatu</w:t>
      </w:r>
      <w:r>
        <w:t>raların yöneticisine teslim etmek ve idari işler birimine ulaştırılmasının sağlanmasından sorumludur. Aksi takdirde faturaların kayıp olması ve/veya geç dolayı oluşacak muhasebe kayıtlarından kaynaklanan sorunların cezai sonuçları da kullanıcıya aittir.</w:t>
      </w:r>
    </w:p>
    <w:p w:rsidR="00406604" w:rsidRDefault="00E70B23">
      <w:pPr>
        <w:pStyle w:val="Gvdemetni0"/>
        <w:numPr>
          <w:ilvl w:val="0"/>
          <w:numId w:val="1"/>
        </w:numPr>
        <w:tabs>
          <w:tab w:val="left" w:pos="425"/>
        </w:tabs>
        <w:spacing w:after="240" w:line="214" w:lineRule="auto"/>
        <w:ind w:left="380" w:hanging="380"/>
        <w:jc w:val="both"/>
      </w:pPr>
      <w:r>
        <w:t>Ar</w:t>
      </w:r>
      <w:r>
        <w:t>aç kullanıcısı,aracın yakıtını belirtilen istasyonlardan otomatik dolum yolu ile tedarik eder.</w:t>
      </w:r>
      <w:r w:rsidR="0045389E">
        <w:t xml:space="preserve"> H</w:t>
      </w:r>
      <w:r>
        <w:t>er yakıt dolumuna ait fiş/fatura hemen muhasebe servisine ibraz edilmelidir.</w:t>
      </w:r>
    </w:p>
    <w:p w:rsidR="00406604" w:rsidRDefault="00E70B23">
      <w:pPr>
        <w:pStyle w:val="Gvdemetni0"/>
        <w:numPr>
          <w:ilvl w:val="0"/>
          <w:numId w:val="1"/>
        </w:numPr>
        <w:tabs>
          <w:tab w:val="left" w:pos="425"/>
        </w:tabs>
        <w:spacing w:after="240" w:line="218" w:lineRule="auto"/>
        <w:ind w:left="380" w:hanging="380"/>
        <w:jc w:val="both"/>
      </w:pPr>
      <w:r>
        <w:t>Araç kullanıcısı</w:t>
      </w:r>
      <w:r>
        <w:t>,</w:t>
      </w:r>
      <w:r w:rsidR="0045389E">
        <w:t xml:space="preserve"> </w:t>
      </w:r>
      <w:r>
        <w:t>araçlarda işlerin yürütülmesi için gerekli olan malzeme ya</w:t>
      </w:r>
      <w:r w:rsidR="0045389E">
        <w:t xml:space="preserve"> </w:t>
      </w:r>
      <w:r>
        <w:t>da ürünler dışında işletmemizi zarara sokacak hiçbir ürün taşıy</w:t>
      </w:r>
      <w:r>
        <w:t>amaz.</w:t>
      </w:r>
      <w:r w:rsidR="0045389E">
        <w:t xml:space="preserve"> </w:t>
      </w:r>
      <w:r>
        <w:t>Aksi takdirde bütün sorumluluk araç kullanıcısına aittir.</w:t>
      </w:r>
    </w:p>
    <w:p w:rsidR="00406604" w:rsidRDefault="00E70B23">
      <w:pPr>
        <w:pStyle w:val="Gvdemetni0"/>
        <w:numPr>
          <w:ilvl w:val="0"/>
          <w:numId w:val="1"/>
        </w:numPr>
        <w:tabs>
          <w:tab w:val="left" w:pos="425"/>
        </w:tabs>
        <w:spacing w:after="460" w:line="214" w:lineRule="auto"/>
        <w:ind w:left="380" w:hanging="380"/>
        <w:jc w:val="both"/>
      </w:pPr>
      <w:r>
        <w:t xml:space="preserve">Araç kullanıcısının haberi olmadan düzenlenen trafik cezalarında, idari işler birimi ceza tutanağının kendilerine ulaştığı andan sonra kullanıcıyı bilgilendirip, gerekli işlemleri </w:t>
      </w:r>
      <w:r>
        <w:t>yapar/yaptırır.</w:t>
      </w:r>
    </w:p>
    <w:p w:rsidR="00406604" w:rsidRDefault="00E70B23">
      <w:pPr>
        <w:pStyle w:val="Gvdemetni0"/>
        <w:numPr>
          <w:ilvl w:val="0"/>
          <w:numId w:val="1"/>
        </w:numPr>
        <w:tabs>
          <w:tab w:val="left" w:pos="425"/>
        </w:tabs>
        <w:spacing w:after="0" w:line="230" w:lineRule="auto"/>
        <w:ind w:left="380" w:hanging="380"/>
        <w:jc w:val="both"/>
      </w:pPr>
      <w:r>
        <w:t>Trafik kazalarında mutlaka alkol muayenesi yaptırılmalı, kaza tutanakları olay yerinde tutturulmalıdır. Evrakların aslı ve sigorta hasar dosya kayıt numarası öğrenilerek idari işler birimine, yetkililerine ve ilgili yöneticisine ulaştırılma</w:t>
      </w:r>
      <w:r>
        <w:t>lıdır. Kaza ilgili tüm yöneticilere bildirilmelidir.</w:t>
      </w:r>
      <w:r w:rsidR="0045389E">
        <w:t xml:space="preserve"> </w:t>
      </w:r>
      <w:r>
        <w:t>Kazayı yapanlar arası tutanak veya anlaşma geçerli değildir, mutlaka trafik ekibi çağırılmalı yani resmi bir işlem yapılmalıdır.</w:t>
      </w:r>
    </w:p>
    <w:p w:rsidR="00406604" w:rsidRDefault="00E70B23">
      <w:pPr>
        <w:pStyle w:val="Gvdemetni0"/>
        <w:numPr>
          <w:ilvl w:val="0"/>
          <w:numId w:val="1"/>
        </w:numPr>
        <w:tabs>
          <w:tab w:val="left" w:pos="425"/>
        </w:tabs>
        <w:spacing w:after="240" w:line="202" w:lineRule="auto"/>
      </w:pPr>
      <w:r>
        <w:t>Kaza raporu okunarak teslim alınmalıdır.</w:t>
      </w:r>
    </w:p>
    <w:p w:rsidR="00406604" w:rsidRDefault="00E70B23">
      <w:pPr>
        <w:pStyle w:val="Gvdemetni0"/>
        <w:numPr>
          <w:ilvl w:val="0"/>
          <w:numId w:val="1"/>
        </w:numPr>
        <w:tabs>
          <w:tab w:val="left" w:pos="425"/>
        </w:tabs>
        <w:spacing w:after="240" w:line="226" w:lineRule="auto"/>
        <w:ind w:left="380" w:hanging="380"/>
        <w:jc w:val="both"/>
      </w:pPr>
      <w:r>
        <w:t>Kaza durumunda ilgili ilk yönetici</w:t>
      </w:r>
      <w:r>
        <w:t xml:space="preserve"> olay ile ilgili görüş ve düşüncelerini belirterek, tutanağın fotokopisi ile birlikte idari işler birimine ulaştırmak zorundadır. Kazanın gerçekleştiği tarihte güzergah ve uğranılan noktalar belirtilmelidir.</w:t>
      </w:r>
    </w:p>
    <w:p w:rsidR="00406604" w:rsidRDefault="0045389E">
      <w:pPr>
        <w:pStyle w:val="Gvdemetni0"/>
        <w:numPr>
          <w:ilvl w:val="0"/>
          <w:numId w:val="1"/>
        </w:numPr>
        <w:tabs>
          <w:tab w:val="left" w:pos="425"/>
        </w:tabs>
        <w:spacing w:after="240" w:line="202" w:lineRule="auto"/>
      </w:pPr>
      <w:r>
        <w:t>Şofö</w:t>
      </w:r>
      <w:r w:rsidR="00E70B23">
        <w:t>r iş yerinde çalışanlar dışında araca hiç ki</w:t>
      </w:r>
      <w:r w:rsidR="00E70B23">
        <w:t>mseyi almayacaktır.</w:t>
      </w:r>
    </w:p>
    <w:p w:rsidR="00406604" w:rsidRPr="00864C92" w:rsidRDefault="00E70B23">
      <w:pPr>
        <w:pStyle w:val="Gvdemetni0"/>
        <w:numPr>
          <w:ilvl w:val="0"/>
          <w:numId w:val="1"/>
        </w:numPr>
        <w:tabs>
          <w:tab w:val="left" w:pos="425"/>
        </w:tabs>
        <w:spacing w:after="140" w:line="218" w:lineRule="auto"/>
        <w:ind w:left="380" w:hanging="380"/>
      </w:pPr>
      <w:r>
        <w:rPr>
          <w:color w:val="000000"/>
        </w:rPr>
        <w:t>Şoförler araçlara herhangi bir zarar verdiğinde veya araçlarda herhangi bir anormal bir durum gördüğünde yetkili kişilere durumu bildirecektir.</w:t>
      </w:r>
    </w:p>
    <w:p w:rsidR="00864C92" w:rsidRDefault="00864C92" w:rsidP="00864C92">
      <w:pPr>
        <w:pStyle w:val="Gvdemetni0"/>
        <w:tabs>
          <w:tab w:val="left" w:pos="425"/>
        </w:tabs>
        <w:spacing w:after="140" w:line="218" w:lineRule="auto"/>
        <w:rPr>
          <w:color w:val="000000"/>
        </w:rPr>
      </w:pPr>
    </w:p>
    <w:p w:rsidR="00864C92" w:rsidRDefault="00864C92" w:rsidP="00864C92">
      <w:pPr>
        <w:pStyle w:val="Gvdemetni0"/>
        <w:numPr>
          <w:ilvl w:val="0"/>
          <w:numId w:val="2"/>
        </w:numPr>
        <w:tabs>
          <w:tab w:val="left" w:pos="355"/>
        </w:tabs>
        <w:spacing w:after="240" w:line="218" w:lineRule="auto"/>
        <w:ind w:left="380" w:hanging="380"/>
      </w:pPr>
      <w:r>
        <w:t>Araçta, yangın söndürme tüpü,</w:t>
      </w:r>
      <w:r w:rsidR="0045389E">
        <w:t xml:space="preserve"> </w:t>
      </w:r>
      <w:r>
        <w:t>ilkyardım çantası, el aleti çantası</w:t>
      </w:r>
      <w:r w:rsidR="0045389E">
        <w:t xml:space="preserve">, </w:t>
      </w:r>
      <w:r>
        <w:t>zincir bulundurulmak zorundadır. Aracı kullanan şoför bu malzemelere sahip çıkmak zorundadır.</w:t>
      </w:r>
    </w:p>
    <w:p w:rsidR="00864C92" w:rsidRDefault="0045389E" w:rsidP="00864C92">
      <w:pPr>
        <w:pStyle w:val="Gvdemetni0"/>
        <w:numPr>
          <w:ilvl w:val="0"/>
          <w:numId w:val="2"/>
        </w:numPr>
        <w:tabs>
          <w:tab w:val="left" w:pos="355"/>
        </w:tabs>
        <w:spacing w:after="140" w:line="218" w:lineRule="auto"/>
        <w:ind w:left="380" w:hanging="380"/>
      </w:pPr>
      <w:r>
        <w:t>Tüm araç şo</w:t>
      </w:r>
      <w:r w:rsidR="00864C92">
        <w:t xml:space="preserve">förleri, karayollarında araç kullanırken, Kara Yolları Trafik Kanunu’nda belirtilen hız limitlerine uymalıdır. </w:t>
      </w:r>
    </w:p>
    <w:p w:rsidR="00864C92" w:rsidRDefault="00864C92" w:rsidP="00864C92">
      <w:pPr>
        <w:pStyle w:val="Gvdemetni0"/>
        <w:tabs>
          <w:tab w:val="left" w:pos="425"/>
        </w:tabs>
        <w:spacing w:after="140" w:line="218" w:lineRule="auto"/>
      </w:pPr>
    </w:p>
    <w:p w:rsidR="00864C92" w:rsidRDefault="00864C92" w:rsidP="00864C92">
      <w:pPr>
        <w:pStyle w:val="Gvdemetni0"/>
        <w:tabs>
          <w:tab w:val="left" w:pos="425"/>
        </w:tabs>
        <w:spacing w:after="140" w:line="218" w:lineRule="auto"/>
      </w:pPr>
    </w:p>
    <w:p w:rsidR="00864C92" w:rsidRDefault="00864C92" w:rsidP="00864C92">
      <w:pPr>
        <w:pStyle w:val="Gvdemetni0"/>
        <w:spacing w:after="260"/>
        <w:jc w:val="both"/>
      </w:pPr>
      <w:r>
        <w:rPr>
          <w:color w:val="000000"/>
        </w:rPr>
        <w:t>Araç kullanmatalimatında belirtilen ve çalışanların uymayı kabul edip, imzalarıyla taahhüt ettikleri kurallara uyulmaması halinde işveren, ÇSGB’nın 4857 ve 6331 kanunları ile SGK’nun 5510 kanunun ilgili maddelerine göre, Ölüme/ Yaralanmaya/Meslek hastalığına/Maddi- manevi hasara sebebiyet verdiği anlaşıldığında disiplin talimatlarını uygulayabilir, tazminat davası açabilir veya iş akdini doğrudan fesih edebilir.</w:t>
      </w:r>
    </w:p>
    <w:p w:rsidR="00864C92" w:rsidRPr="00864C92" w:rsidRDefault="00864C92" w:rsidP="00864C92">
      <w:pPr>
        <w:pStyle w:val="Gvdemetni0"/>
        <w:spacing w:after="0"/>
        <w:jc w:val="both"/>
        <w:rPr>
          <w:b/>
        </w:rPr>
      </w:pPr>
      <w:r>
        <w:rPr>
          <w:color w:val="000000"/>
        </w:rPr>
        <w:t xml:space="preserve">Yukarıdaki maddeleri tamamen okuyup anladım ve kabul ettim. İşim ile ilgili hususlarda bunların tatbiki, gerekenlerini tatbik ve riayet ile yetkim haricinde olanlar için derhal yetkili amire veya işverene müracaat edeceğim. Aksi takdirde doğabilecek </w:t>
      </w:r>
      <w:r w:rsidRPr="00864C92">
        <w:rPr>
          <w:b/>
          <w:color w:val="000000"/>
        </w:rPr>
        <w:t>her türlü hukuki ve cezai sorumluluklar ile tazminatlar bana ait olacaktır.</w:t>
      </w:r>
    </w:p>
    <w:p w:rsidR="00864C92" w:rsidRDefault="00864C92" w:rsidP="00864C92">
      <w:pPr>
        <w:pStyle w:val="Gvdemetni0"/>
        <w:tabs>
          <w:tab w:val="left" w:pos="425"/>
        </w:tabs>
        <w:spacing w:after="140" w:line="218" w:lineRule="auto"/>
        <w:sectPr w:rsidR="00864C92">
          <w:pgSz w:w="11900" w:h="16840"/>
          <w:pgMar w:top="706" w:right="272" w:bottom="1284" w:left="1380" w:header="278" w:footer="856" w:gutter="0"/>
          <w:pgNumType w:start="1"/>
          <w:cols w:space="720"/>
          <w:noEndnote/>
          <w:docGrid w:linePitch="360"/>
        </w:sectPr>
      </w:pPr>
    </w:p>
    <w:p w:rsidR="00864C92" w:rsidRPr="00864C92" w:rsidRDefault="00864C92" w:rsidP="00864C92">
      <w:pPr>
        <w:pStyle w:val="Gvdemetni0"/>
        <w:framePr w:w="9511" w:h="2491" w:wrap="none" w:vAnchor="page" w:hAnchor="page" w:x="1171" w:y="646"/>
        <w:tabs>
          <w:tab w:val="right" w:leader="dot" w:pos="2299"/>
        </w:tabs>
        <w:spacing w:after="220"/>
        <w:rPr>
          <w:b/>
        </w:rPr>
      </w:pPr>
      <w:r w:rsidRPr="00864C92">
        <w:rPr>
          <w:b/>
          <w:color w:val="000000"/>
        </w:rPr>
        <w:t xml:space="preserve">Tarih : </w:t>
      </w:r>
    </w:p>
    <w:p w:rsidR="00864C92" w:rsidRPr="00864C92" w:rsidRDefault="00864C92" w:rsidP="00864C92">
      <w:pPr>
        <w:pStyle w:val="Gvdemetni0"/>
        <w:framePr w:w="9511" w:h="2491" w:wrap="none" w:vAnchor="page" w:hAnchor="page" w:x="1171" w:y="646"/>
        <w:tabs>
          <w:tab w:val="left" w:pos="2342"/>
        </w:tabs>
        <w:spacing w:after="220"/>
        <w:rPr>
          <w:b/>
        </w:rPr>
      </w:pPr>
      <w:r w:rsidRPr="00864C92">
        <w:rPr>
          <w:b/>
          <w:color w:val="000000"/>
        </w:rPr>
        <w:t>TEBLİĞ EDEN</w:t>
      </w:r>
      <w:r w:rsidRPr="00864C92">
        <w:rPr>
          <w:b/>
          <w:color w:val="000000"/>
        </w:rPr>
        <w:tab/>
      </w:r>
      <w:r w:rsidRPr="00864C92">
        <w:rPr>
          <w:b/>
          <w:color w:val="000000"/>
        </w:rPr>
        <w:tab/>
      </w:r>
      <w:r w:rsidRPr="00864C92">
        <w:rPr>
          <w:b/>
          <w:color w:val="000000"/>
        </w:rPr>
        <w:tab/>
        <w:t>TEBELLÜĞ EDEN</w:t>
      </w:r>
      <w:r w:rsidRPr="00864C92">
        <w:rPr>
          <w:b/>
          <w:color w:val="000000"/>
        </w:rPr>
        <w:tab/>
      </w:r>
    </w:p>
    <w:p w:rsidR="00864C92" w:rsidRPr="00864C92" w:rsidRDefault="00864C92" w:rsidP="00864C92">
      <w:pPr>
        <w:pStyle w:val="Gvdemetni0"/>
        <w:framePr w:w="9511" w:h="2491" w:wrap="none" w:vAnchor="page" w:hAnchor="page" w:x="1171" w:y="646"/>
        <w:tabs>
          <w:tab w:val="left" w:pos="2688"/>
        </w:tabs>
        <w:spacing w:after="0"/>
        <w:rPr>
          <w:b/>
        </w:rPr>
      </w:pPr>
      <w:r w:rsidRPr="00864C92">
        <w:rPr>
          <w:b/>
          <w:color w:val="000000"/>
        </w:rPr>
        <w:t>İşveren V.</w:t>
      </w:r>
      <w:r w:rsidRPr="00864C92">
        <w:rPr>
          <w:b/>
          <w:color w:val="000000"/>
        </w:rPr>
        <w:tab/>
      </w:r>
      <w:r w:rsidRPr="00864C92">
        <w:rPr>
          <w:b/>
          <w:color w:val="000000"/>
        </w:rPr>
        <w:tab/>
      </w:r>
      <w:r w:rsidRPr="00864C92">
        <w:rPr>
          <w:b/>
          <w:color w:val="000000"/>
        </w:rPr>
        <w:tab/>
        <w:t>Şoför</w:t>
      </w:r>
    </w:p>
    <w:p w:rsidR="00864C92" w:rsidRPr="00864C92" w:rsidRDefault="00864C92" w:rsidP="00864C92">
      <w:pPr>
        <w:pStyle w:val="Gvdemetni0"/>
        <w:framePr w:w="9511" w:h="2491" w:wrap="none" w:vAnchor="page" w:hAnchor="page" w:x="1171" w:y="646"/>
        <w:tabs>
          <w:tab w:val="left" w:pos="1704"/>
        </w:tabs>
        <w:spacing w:after="220"/>
        <w:rPr>
          <w:b/>
        </w:rPr>
      </w:pPr>
      <w:r w:rsidRPr="00864C92">
        <w:rPr>
          <w:b/>
          <w:color w:val="000000"/>
        </w:rPr>
        <w:t>İmza:</w:t>
      </w:r>
      <w:r w:rsidRPr="00864C92">
        <w:rPr>
          <w:b/>
          <w:color w:val="000000"/>
        </w:rPr>
        <w:tab/>
      </w:r>
      <w:r w:rsidRPr="00864C92">
        <w:rPr>
          <w:b/>
          <w:color w:val="000000"/>
        </w:rPr>
        <w:tab/>
      </w:r>
      <w:r w:rsidRPr="00864C92">
        <w:rPr>
          <w:b/>
          <w:color w:val="000000"/>
        </w:rPr>
        <w:tab/>
      </w:r>
      <w:r w:rsidRPr="00864C92">
        <w:rPr>
          <w:b/>
          <w:color w:val="000000"/>
        </w:rPr>
        <w:tab/>
        <w:t>İmza :</w:t>
      </w:r>
    </w:p>
    <w:p w:rsidR="009206F4" w:rsidRPr="00864C92" w:rsidRDefault="009206F4" w:rsidP="009206F4">
      <w:pPr>
        <w:pStyle w:val="Gvdemetni0"/>
        <w:framePr w:w="721" w:h="496" w:wrap="none" w:vAnchor="page" w:hAnchor="page" w:x="7846" w:y="1006"/>
        <w:spacing w:after="0"/>
        <w:rPr>
          <w:b/>
        </w:rPr>
      </w:pPr>
      <w:r w:rsidRPr="00864C92">
        <w:rPr>
          <w:b/>
          <w:color w:val="000000"/>
        </w:rPr>
        <w:t>Araç</w:t>
      </w:r>
      <w:r>
        <w:rPr>
          <w:b/>
          <w:color w:val="000000"/>
        </w:rPr>
        <w:t>:</w:t>
      </w:r>
    </w:p>
    <w:p w:rsidR="009206F4" w:rsidRPr="00864C92" w:rsidRDefault="009206F4" w:rsidP="009206F4">
      <w:pPr>
        <w:pStyle w:val="Gvdemetni0"/>
        <w:framePr w:w="504" w:h="250" w:wrap="none" w:vAnchor="page" w:hAnchor="page" w:x="9706" w:y="1051"/>
        <w:spacing w:after="0"/>
        <w:rPr>
          <w:b/>
        </w:rPr>
      </w:pPr>
      <w:r w:rsidRPr="00864C92">
        <w:rPr>
          <w:b/>
          <w:color w:val="000000"/>
        </w:rPr>
        <w:t>Plaka</w:t>
      </w:r>
    </w:p>
    <w:p w:rsidR="00406604" w:rsidRPr="00864C92" w:rsidRDefault="00406604">
      <w:pPr>
        <w:spacing w:line="360" w:lineRule="exact"/>
        <w:rPr>
          <w:b/>
        </w:rPr>
      </w:pPr>
    </w:p>
    <w:p w:rsidR="00406604" w:rsidRPr="00864C92" w:rsidRDefault="00406604">
      <w:pPr>
        <w:spacing w:line="360" w:lineRule="exact"/>
        <w:rPr>
          <w:b/>
        </w:rPr>
      </w:pPr>
    </w:p>
    <w:p w:rsidR="00406604" w:rsidRPr="00864C92" w:rsidRDefault="00406604">
      <w:pPr>
        <w:spacing w:line="360" w:lineRule="exact"/>
        <w:rPr>
          <w:b/>
        </w:rPr>
      </w:pPr>
    </w:p>
    <w:p w:rsidR="00406604" w:rsidRPr="00864C92" w:rsidRDefault="00406604">
      <w:pPr>
        <w:spacing w:line="360" w:lineRule="exact"/>
        <w:rPr>
          <w:b/>
        </w:rPr>
      </w:pPr>
    </w:p>
    <w:p w:rsidR="00864C92" w:rsidRPr="00864C92" w:rsidRDefault="00864C92" w:rsidP="009206F4">
      <w:pPr>
        <w:pStyle w:val="Gvdemetni0"/>
        <w:framePr w:w="648" w:h="490" w:wrap="none" w:vAnchor="page" w:hAnchor="page" w:x="4711" w:y="2716"/>
        <w:spacing w:after="0"/>
        <w:rPr>
          <w:b/>
        </w:rPr>
      </w:pPr>
      <w:r w:rsidRPr="00864C92">
        <w:rPr>
          <w:b/>
          <w:color w:val="000000"/>
        </w:rPr>
        <w:t>Adı : Soyadı</w:t>
      </w:r>
    </w:p>
    <w:p w:rsidR="00406604" w:rsidRPr="00864C92" w:rsidRDefault="00406604">
      <w:pPr>
        <w:spacing w:after="589" w:line="1" w:lineRule="exact"/>
        <w:rPr>
          <w:b/>
        </w:rPr>
      </w:pPr>
    </w:p>
    <w:p w:rsidR="009206F4" w:rsidRPr="00864C92" w:rsidRDefault="009206F4" w:rsidP="009206F4">
      <w:pPr>
        <w:pStyle w:val="Gvdemetni0"/>
        <w:framePr w:w="653" w:h="490" w:wrap="none" w:vAnchor="page" w:hAnchor="page" w:x="1141" w:y="2791"/>
        <w:spacing w:after="0"/>
        <w:rPr>
          <w:b/>
        </w:rPr>
      </w:pPr>
      <w:r w:rsidRPr="00864C92">
        <w:rPr>
          <w:b/>
          <w:color w:val="000000"/>
        </w:rPr>
        <w:t>Adı:</w:t>
      </w:r>
    </w:p>
    <w:p w:rsidR="009206F4" w:rsidRPr="00864C92" w:rsidRDefault="009206F4" w:rsidP="009206F4">
      <w:pPr>
        <w:pStyle w:val="Gvdemetni0"/>
        <w:framePr w:w="653" w:h="490" w:wrap="none" w:vAnchor="page" w:hAnchor="page" w:x="1141" w:y="2791"/>
        <w:spacing w:after="0"/>
        <w:rPr>
          <w:b/>
        </w:rPr>
      </w:pPr>
      <w:r w:rsidRPr="00864C92">
        <w:rPr>
          <w:b/>
          <w:color w:val="000000"/>
        </w:rPr>
        <w:t>Soyadı:</w:t>
      </w:r>
    </w:p>
    <w:p w:rsidR="00406604" w:rsidRDefault="00406604">
      <w:pPr>
        <w:spacing w:line="1" w:lineRule="exact"/>
      </w:pPr>
    </w:p>
    <w:sectPr w:rsidR="00406604">
      <w:pgSz w:w="11900" w:h="16840"/>
      <w:pgMar w:top="706" w:right="272" w:bottom="706" w:left="1380" w:header="278" w:footer="2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23" w:rsidRDefault="00E70B23">
      <w:r>
        <w:separator/>
      </w:r>
    </w:p>
  </w:endnote>
  <w:endnote w:type="continuationSeparator" w:id="0">
    <w:p w:rsidR="00E70B23" w:rsidRDefault="00E7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23" w:rsidRDefault="00E70B23"/>
  </w:footnote>
  <w:footnote w:type="continuationSeparator" w:id="0">
    <w:p w:rsidR="00E70B23" w:rsidRDefault="00E70B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5636E"/>
    <w:multiLevelType w:val="multilevel"/>
    <w:tmpl w:val="9AF8AF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EF3AB5"/>
    <w:multiLevelType w:val="multilevel"/>
    <w:tmpl w:val="D174EBE4"/>
    <w:lvl w:ilvl="0">
      <w:start w:val="3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04"/>
    <w:rsid w:val="00406604"/>
    <w:rsid w:val="0045389E"/>
    <w:rsid w:val="007562A9"/>
    <w:rsid w:val="00864C92"/>
    <w:rsid w:val="009206F4"/>
    <w:rsid w:val="00CB2D53"/>
    <w:rsid w:val="00E70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AA9D-02AB-4D64-9212-9E965AC0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0"/>
      <w:szCs w:val="20"/>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color w:val="00060A"/>
      <w:sz w:val="20"/>
      <w:szCs w:val="2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color w:val="00060A"/>
      <w:sz w:val="20"/>
      <w:szCs w:val="20"/>
      <w:u w:val="none"/>
    </w:rPr>
  </w:style>
  <w:style w:type="paragraph" w:customStyle="1" w:styleId="Tabloyazs0">
    <w:name w:val="Tablo yazısı"/>
    <w:basedOn w:val="Normal"/>
    <w:link w:val="Tabloyazs"/>
    <w:rPr>
      <w:rFonts w:ascii="Times New Roman" w:eastAsia="Times New Roman" w:hAnsi="Times New Roman" w:cs="Times New Roman"/>
      <w:b/>
      <w:bCs/>
      <w:sz w:val="20"/>
      <w:szCs w:val="20"/>
    </w:rPr>
  </w:style>
  <w:style w:type="paragraph" w:customStyle="1" w:styleId="Dier0">
    <w:name w:val="Diğer"/>
    <w:basedOn w:val="Normal"/>
    <w:link w:val="Dier"/>
    <w:pPr>
      <w:spacing w:after="230"/>
    </w:pPr>
    <w:rPr>
      <w:rFonts w:ascii="Times New Roman" w:eastAsia="Times New Roman" w:hAnsi="Times New Roman" w:cs="Times New Roman"/>
      <w:color w:val="00060A"/>
      <w:sz w:val="20"/>
      <w:szCs w:val="20"/>
    </w:rPr>
  </w:style>
  <w:style w:type="paragraph" w:customStyle="1" w:styleId="Gvdemetni0">
    <w:name w:val="Gövde metni"/>
    <w:basedOn w:val="Normal"/>
    <w:link w:val="Gvdemetni"/>
    <w:pPr>
      <w:spacing w:after="230"/>
    </w:pPr>
    <w:rPr>
      <w:rFonts w:ascii="Times New Roman" w:eastAsia="Times New Roman" w:hAnsi="Times New Roman" w:cs="Times New Roman"/>
      <w:color w:val="00060A"/>
      <w:sz w:val="20"/>
      <w:szCs w:val="20"/>
    </w:rPr>
  </w:style>
  <w:style w:type="paragraph" w:styleId="stbilgi">
    <w:name w:val="header"/>
    <w:basedOn w:val="Normal"/>
    <w:link w:val="stbilgiChar"/>
    <w:uiPriority w:val="99"/>
    <w:unhideWhenUsed/>
    <w:rsid w:val="00864C92"/>
    <w:pPr>
      <w:tabs>
        <w:tab w:val="center" w:pos="4536"/>
        <w:tab w:val="right" w:pos="9072"/>
      </w:tabs>
    </w:pPr>
  </w:style>
  <w:style w:type="character" w:customStyle="1" w:styleId="stbilgiChar">
    <w:name w:val="Üstbilgi Char"/>
    <w:basedOn w:val="VarsaylanParagrafYazTipi"/>
    <w:link w:val="stbilgi"/>
    <w:uiPriority w:val="99"/>
    <w:rsid w:val="00864C92"/>
    <w:rPr>
      <w:color w:val="000000"/>
    </w:rPr>
  </w:style>
  <w:style w:type="paragraph" w:styleId="Altbilgi">
    <w:name w:val="footer"/>
    <w:basedOn w:val="Normal"/>
    <w:link w:val="AltbilgiChar"/>
    <w:uiPriority w:val="99"/>
    <w:unhideWhenUsed/>
    <w:rsid w:val="00864C92"/>
    <w:pPr>
      <w:tabs>
        <w:tab w:val="center" w:pos="4536"/>
        <w:tab w:val="right" w:pos="9072"/>
      </w:tabs>
    </w:pPr>
  </w:style>
  <w:style w:type="character" w:customStyle="1" w:styleId="AltbilgiChar">
    <w:name w:val="Altbilgi Char"/>
    <w:basedOn w:val="VarsaylanParagrafYazTipi"/>
    <w:link w:val="Altbilgi"/>
    <w:uiPriority w:val="99"/>
    <w:rsid w:val="00864C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981</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c:creator>
  <cp:keywords/>
  <cp:lastModifiedBy>ASSECKIN-10</cp:lastModifiedBy>
  <cp:revision>4</cp:revision>
  <dcterms:created xsi:type="dcterms:W3CDTF">2021-02-26T08:40:00Z</dcterms:created>
  <dcterms:modified xsi:type="dcterms:W3CDTF">2021-02-26T08:56:00Z</dcterms:modified>
</cp:coreProperties>
</file>