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FF" w:rsidRDefault="001F78FF" w:rsidP="001F78FF">
      <w:pPr>
        <w:spacing w:after="200"/>
        <w:jc w:val="both"/>
      </w:pPr>
      <w:bookmarkStart w:id="0" w:name="_GoBack"/>
      <w:bookmarkEnd w:id="0"/>
      <w:r w:rsidRPr="001F78FF">
        <w:t>1-) Tehlikeli operasyon noktasına uzuvlarınızın girmesini engellemek amacı ile koruyucu kapağa takılmış olan sivicin sürekli çalışır vaziyette olmasını sağlayınız. Bu siviçler sizin güvenliğinizi sağlamak için tesis edilmiş olup bunları etkisiz hale getirerek iş sağlığınızı ve güvenlinizi tehlikeye düşürmeyiniz. Sivicin görevini yapmadığını veya sivice rağmen iş ekipmanında beklenmedik bir hareket olması halinde işveren vekiline bilgi veriniz.</w:t>
      </w:r>
    </w:p>
    <w:p w:rsidR="001F78FF" w:rsidRDefault="001F78FF" w:rsidP="001F78FF">
      <w:pPr>
        <w:spacing w:after="200"/>
        <w:jc w:val="both"/>
      </w:pPr>
      <w:r w:rsidRPr="001F78FF">
        <w:t>2-) İş ekipmanının hareketli ve döner aksamlarını kapatan tüm kapaklar takılı vaziyette iken iş ekipmanını çalıştırabilirsiniz. Bakım onarım veya başka bir sebepten ötürü koruyucu kapaklar açık vaziyette iken çalışılması yasaktır. Koruyucu kapağı takmayarak iş sağlığınızı ve güvenliğinizi tehlikeye düşürmeyiniz. Eğer koruyucu kapak bulamıyor veya takamıyor iseniz işveren vekiliniz bilgi veriniz.</w:t>
      </w:r>
    </w:p>
    <w:p w:rsidR="001F78FF" w:rsidRDefault="001F78FF" w:rsidP="001F78FF">
      <w:pPr>
        <w:spacing w:after="200"/>
        <w:jc w:val="both"/>
      </w:pPr>
      <w:r w:rsidRPr="001F78FF">
        <w:t>3-) İş ekipmanında oluşabilecek tehlikeli bir durum anında iş ekipmanını acil stop butonu ile durdurdurunuz. Eğer ekipmanın başında ayrılacak ve bulunmayacaksanız iş ekipmanını güvenli bir şekilde durdurunuz ve acil stop butonuna basılı şekilde bırakınız. Bakım onarım işi konusunda mesleki yeterliliğe sahip bakım personeli tarafından yapılacak tüm bakım ve onarım işlerinde acil stop butonuna basılı halde iş ekipmanını bırakınız. İş ekipmanın beklenmedik bir hareketinin olması durumunda acil stop butonuna basınız.</w:t>
      </w:r>
    </w:p>
    <w:p w:rsidR="001F78FF" w:rsidRDefault="001F78FF" w:rsidP="001F78FF">
      <w:pPr>
        <w:spacing w:after="200"/>
        <w:jc w:val="both"/>
      </w:pPr>
      <w:r w:rsidRPr="001F78FF">
        <w:t>4-) Operasyon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1F78FF" w:rsidRDefault="001F78FF" w:rsidP="001F78FF">
      <w:pPr>
        <w:spacing w:after="200"/>
        <w:jc w:val="both"/>
      </w:pPr>
      <w:r w:rsidRPr="001F78FF">
        <w:t>5-)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1F78FF" w:rsidRDefault="001F78FF" w:rsidP="001F78FF">
      <w:pPr>
        <w:spacing w:after="200"/>
        <w:jc w:val="both"/>
      </w:pPr>
      <w:r w:rsidRPr="001F78FF">
        <w:t>6-)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1F78FF" w:rsidRDefault="001F78FF" w:rsidP="001F78FF">
      <w:pPr>
        <w:spacing w:after="200"/>
        <w:jc w:val="both"/>
      </w:pPr>
      <w:r w:rsidRPr="001F78FF">
        <w:t xml:space="preserve">7-) Herhangi bir malzemeyi söndürme ekipmanının görülmesini veya ulaşılmasını engelleyecek nitelikte istiflemeyiniz. Acil çıkış kapısının çevresine ve bu kapıya ulaşıma sağlayan yola malzeme istiflemeyiniz.  </w:t>
      </w:r>
    </w:p>
    <w:p w:rsidR="001F78FF" w:rsidRDefault="001F78FF" w:rsidP="001F78FF">
      <w:pPr>
        <w:spacing w:after="200"/>
        <w:jc w:val="both"/>
      </w:pPr>
      <w:r w:rsidRPr="001F78FF">
        <w:t>8-)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1F78FF" w:rsidRDefault="001F78FF" w:rsidP="001F78FF">
      <w:pPr>
        <w:spacing w:after="200"/>
        <w:jc w:val="both"/>
      </w:pPr>
      <w:r w:rsidRPr="001F78FF">
        <w:t xml:space="preserve">9-) İş ekipmanı ile çalışırken tüm dikkatinizi iş ekipmanına veriniz. Bir başka kişinin makineyi kurcalamasına veya kontrolsüz müdahalesine izin vermeyiniz. </w:t>
      </w:r>
    </w:p>
    <w:p w:rsidR="001F78FF" w:rsidRDefault="001F78FF" w:rsidP="001F78FF">
      <w:pPr>
        <w:spacing w:after="200"/>
        <w:jc w:val="both"/>
      </w:pPr>
      <w:r w:rsidRPr="001F78FF">
        <w:t>10-) İş ekipmanı ile çalışırken cep telefonu ve benzeri başka elektronik cihazı kullanmayınız. Dikkatinizi iş ekipmanına ve operasyona veriniz.</w:t>
      </w:r>
    </w:p>
    <w:p w:rsidR="001F78FF" w:rsidRDefault="001F78FF" w:rsidP="001F78FF">
      <w:pPr>
        <w:spacing w:after="200"/>
        <w:jc w:val="both"/>
      </w:pPr>
      <w:r w:rsidRPr="001F78FF">
        <w:t>11-) İş ekipmanı çalışır vaziyette iken bırakıp başka bir yere gitmeyiniz. İş ekipmanında operasyon bitene kadar başında bekleyiniz.</w:t>
      </w:r>
    </w:p>
    <w:p w:rsidR="001F78FF" w:rsidRDefault="001F78FF" w:rsidP="001F78FF">
      <w:pPr>
        <w:spacing w:after="200"/>
        <w:jc w:val="both"/>
      </w:pPr>
      <w:r w:rsidRPr="001F78FF">
        <w:t xml:space="preserve">12-) Yapacağınız her türlü iş için uygun iş ekipmanını kullanınız. İş ekipmanını amacı dışında kullanımı yasaktır. </w:t>
      </w:r>
    </w:p>
    <w:p w:rsidR="001F78FF" w:rsidRPr="001F78FF" w:rsidRDefault="001F78FF" w:rsidP="001F78FF">
      <w:pPr>
        <w:spacing w:after="200"/>
        <w:jc w:val="both"/>
      </w:pPr>
    </w:p>
    <w:sectPr w:rsidR="001F78FF" w:rsidRPr="001F78FF" w:rsidSect="001F78FF">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FF" w:rsidRDefault="001F78FF" w:rsidP="001F78FF">
      <w:pPr>
        <w:spacing w:after="0" w:line="240" w:lineRule="auto"/>
      </w:pPr>
      <w:r>
        <w:separator/>
      </w:r>
    </w:p>
  </w:endnote>
  <w:endnote w:type="continuationSeparator" w:id="0">
    <w:p w:rsidR="001F78FF" w:rsidRDefault="001F78FF" w:rsidP="001F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FF" w:rsidRDefault="001F78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1F78FF" w:rsidTr="001F78FF">
      <w:tblPrEx>
        <w:tblCellMar>
          <w:top w:w="0" w:type="dxa"/>
          <w:bottom w:w="0" w:type="dxa"/>
        </w:tblCellMar>
      </w:tblPrEx>
      <w:trPr>
        <w:trHeight w:val="280"/>
      </w:trPr>
      <w:tc>
        <w:tcPr>
          <w:tcW w:w="5113" w:type="dxa"/>
          <w:vAlign w:val="center"/>
        </w:tcPr>
        <w:p w:rsidR="001F78FF" w:rsidRPr="001F78FF" w:rsidRDefault="001F78FF" w:rsidP="001F78FF">
          <w:pPr>
            <w:pStyle w:val="Altbilgi"/>
            <w:jc w:val="center"/>
            <w:rPr>
              <w:b/>
            </w:rPr>
          </w:pPr>
          <w:r w:rsidRPr="001F78FF">
            <w:rPr>
              <w:b/>
            </w:rPr>
            <w:t>Bülent BİLGİN</w:t>
          </w:r>
        </w:p>
      </w:tc>
      <w:tc>
        <w:tcPr>
          <w:tcW w:w="5113" w:type="dxa"/>
          <w:vAlign w:val="center"/>
        </w:tcPr>
        <w:p w:rsidR="001F78FF" w:rsidRPr="001F78FF" w:rsidRDefault="001F78FF" w:rsidP="001F78FF">
          <w:pPr>
            <w:pStyle w:val="Altbilgi"/>
            <w:jc w:val="center"/>
            <w:rPr>
              <w:b/>
            </w:rPr>
          </w:pPr>
          <w:r w:rsidRPr="001F78FF">
            <w:rPr>
              <w:b/>
            </w:rPr>
            <w:t>Selim AYTAÇ</w:t>
          </w:r>
        </w:p>
      </w:tc>
    </w:tr>
    <w:tr w:rsidR="001F78FF" w:rsidTr="001F78FF">
      <w:tblPrEx>
        <w:tblCellMar>
          <w:top w:w="0" w:type="dxa"/>
          <w:bottom w:w="0" w:type="dxa"/>
        </w:tblCellMar>
      </w:tblPrEx>
      <w:trPr>
        <w:trHeight w:val="280"/>
      </w:trPr>
      <w:tc>
        <w:tcPr>
          <w:tcW w:w="5113" w:type="dxa"/>
          <w:vAlign w:val="center"/>
        </w:tcPr>
        <w:p w:rsidR="001F78FF" w:rsidRDefault="001F78FF" w:rsidP="001F78FF">
          <w:pPr>
            <w:pStyle w:val="Altbilgi"/>
            <w:jc w:val="center"/>
          </w:pPr>
          <w:r>
            <w:t>İş Güvenliği Uzmanı</w:t>
          </w:r>
        </w:p>
      </w:tc>
      <w:tc>
        <w:tcPr>
          <w:tcW w:w="5113" w:type="dxa"/>
          <w:vAlign w:val="center"/>
        </w:tcPr>
        <w:p w:rsidR="001F78FF" w:rsidRDefault="001F78FF" w:rsidP="001F78FF">
          <w:pPr>
            <w:pStyle w:val="Altbilgi"/>
            <w:jc w:val="center"/>
          </w:pPr>
          <w:r>
            <w:t>İşveren Vekili</w:t>
          </w:r>
        </w:p>
      </w:tc>
    </w:tr>
    <w:tr w:rsidR="001F78FF" w:rsidTr="001F78FF">
      <w:tblPrEx>
        <w:tblCellMar>
          <w:top w:w="0" w:type="dxa"/>
          <w:bottom w:w="0" w:type="dxa"/>
        </w:tblCellMar>
      </w:tblPrEx>
      <w:trPr>
        <w:trHeight w:val="1400"/>
      </w:trPr>
      <w:tc>
        <w:tcPr>
          <w:tcW w:w="5113" w:type="dxa"/>
          <w:tcBorders>
            <w:bottom w:val="single" w:sz="4" w:space="0" w:color="auto"/>
          </w:tcBorders>
        </w:tcPr>
        <w:p w:rsidR="001F78FF" w:rsidRDefault="001F78FF" w:rsidP="001F78FF">
          <w:pPr>
            <w:pStyle w:val="Altbilgi"/>
            <w:jc w:val="center"/>
          </w:pPr>
          <w:r>
            <w:t>İmza</w:t>
          </w:r>
        </w:p>
      </w:tc>
      <w:tc>
        <w:tcPr>
          <w:tcW w:w="5113" w:type="dxa"/>
          <w:tcBorders>
            <w:bottom w:val="single" w:sz="4" w:space="0" w:color="auto"/>
          </w:tcBorders>
        </w:tcPr>
        <w:p w:rsidR="001F78FF" w:rsidRDefault="001F78FF" w:rsidP="001F78FF">
          <w:pPr>
            <w:pStyle w:val="Altbilgi"/>
            <w:jc w:val="center"/>
          </w:pPr>
          <w:r>
            <w:t>İmza</w:t>
          </w:r>
        </w:p>
      </w:tc>
    </w:tr>
    <w:tr w:rsidR="001F78FF" w:rsidTr="001F78FF">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1F78FF" w:rsidRPr="001F78FF" w:rsidRDefault="001F78FF" w:rsidP="001F78FF">
          <w:pPr>
            <w:pStyle w:val="Altbilgi"/>
            <w:jc w:val="center"/>
            <w:rPr>
              <w:b/>
            </w:rPr>
          </w:pPr>
          <w:r w:rsidRPr="001F78FF">
            <w:rPr>
              <w:b/>
            </w:rPr>
            <w:t>Ayyıldız Sac Profil Demir Çelik San. ve Tic. Ltd. Şti.</w:t>
          </w:r>
        </w:p>
      </w:tc>
    </w:tr>
    <w:tr w:rsidR="001F78FF" w:rsidTr="001F78FF">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1F78FF" w:rsidRDefault="001F78FF" w:rsidP="001F78FF">
          <w:pPr>
            <w:pStyle w:val="Altbilgi"/>
            <w:jc w:val="center"/>
          </w:pPr>
          <w:r>
            <w:t>Fatih Mah. Serdaroğlu Sk. No: 2  Kahramankazan / ANKARA</w:t>
          </w:r>
        </w:p>
      </w:tc>
    </w:tr>
  </w:tbl>
  <w:p w:rsidR="001F78FF" w:rsidRDefault="001F78F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FF" w:rsidRDefault="001F78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FF" w:rsidRDefault="001F78FF" w:rsidP="001F78FF">
      <w:pPr>
        <w:spacing w:after="0" w:line="240" w:lineRule="auto"/>
      </w:pPr>
      <w:r>
        <w:separator/>
      </w:r>
    </w:p>
  </w:footnote>
  <w:footnote w:type="continuationSeparator" w:id="0">
    <w:p w:rsidR="001F78FF" w:rsidRDefault="001F78FF" w:rsidP="001F7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FF" w:rsidRDefault="001F78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FF" w:rsidRPr="001F78FF" w:rsidRDefault="001F78FF" w:rsidP="001F78FF">
    <w:pPr>
      <w:pStyle w:val="stbilgi"/>
      <w:pBdr>
        <w:top w:val="single" w:sz="4" w:space="1" w:color="auto"/>
        <w:left w:val="single" w:sz="4" w:space="4" w:color="auto"/>
        <w:bottom w:val="single" w:sz="4" w:space="1" w:color="auto"/>
        <w:right w:val="single" w:sz="4" w:space="4" w:color="auto"/>
      </w:pBdr>
      <w:spacing w:after="200"/>
      <w:jc w:val="center"/>
      <w:rPr>
        <w:b/>
      </w:rPr>
    </w:pPr>
    <w:r w:rsidRPr="001F78FF">
      <w:rPr>
        <w:b/>
      </w:rPr>
      <w:t>CNC TORNA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FF" w:rsidRDefault="001F78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FF"/>
    <w:rsid w:val="001F78FF"/>
    <w:rsid w:val="005A3833"/>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F3509-7540-4E46-8E22-11FF62F9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78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8FF"/>
  </w:style>
  <w:style w:type="paragraph" w:styleId="Altbilgi">
    <w:name w:val="footer"/>
    <w:basedOn w:val="Normal"/>
    <w:link w:val="AltbilgiChar"/>
    <w:uiPriority w:val="99"/>
    <w:unhideWhenUsed/>
    <w:rsid w:val="001F78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2022-02-10T13:25:00Z</dcterms:created>
  <dcterms:modified xsi:type="dcterms:W3CDTF">2022-02-10T13:25:00Z</dcterms:modified>
</cp:coreProperties>
</file>